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24" w:rsidRDefault="00161124" w:rsidP="00161124">
      <w:r>
        <w:t>6а</w:t>
      </w:r>
    </w:p>
    <w:p w:rsidR="00161124" w:rsidRDefault="00161124" w:rsidP="00161124"/>
    <w:tbl>
      <w:tblPr>
        <w:tblStyle w:val="a3"/>
        <w:tblW w:w="0" w:type="auto"/>
        <w:tblInd w:w="708" w:type="dxa"/>
        <w:tblLook w:val="04A0"/>
      </w:tblPr>
      <w:tblGrid>
        <w:gridCol w:w="4401"/>
        <w:gridCol w:w="4462"/>
      </w:tblGrid>
      <w:tr w:rsidR="00161124" w:rsidTr="00A04AA4">
        <w:tc>
          <w:tcPr>
            <w:tcW w:w="4785" w:type="dxa"/>
          </w:tcPr>
          <w:p w:rsidR="00161124" w:rsidRDefault="00161124" w:rsidP="00A04AA4">
            <w:r>
              <w:t>Название предмета</w:t>
            </w:r>
          </w:p>
        </w:tc>
        <w:tc>
          <w:tcPr>
            <w:tcW w:w="4786" w:type="dxa"/>
          </w:tcPr>
          <w:p w:rsidR="00161124" w:rsidRDefault="00161124" w:rsidP="00A04AA4">
            <w:r>
              <w:t>Домашнее задание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Русский язык</w:t>
            </w:r>
          </w:p>
        </w:tc>
        <w:tc>
          <w:tcPr>
            <w:tcW w:w="4786" w:type="dxa"/>
          </w:tcPr>
          <w:p w:rsidR="00161124" w:rsidRDefault="00161124" w:rsidP="00A04AA4">
            <w:r>
              <w:t>С. 152, №252,  с. 156, №256, с.159, №261, с. 161, №265, с. 163, №268, с.165, №271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Чтение</w:t>
            </w:r>
          </w:p>
        </w:tc>
        <w:tc>
          <w:tcPr>
            <w:tcW w:w="4786" w:type="dxa"/>
          </w:tcPr>
          <w:p w:rsidR="00161124" w:rsidRDefault="00161124" w:rsidP="00A04AA4">
            <w:r>
              <w:t>с.150 в 2,3, с 152-153 в4, с 153-155 читать, с 156-157 в3, с 158 наизусть, с 158-160 в2-5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Математика</w:t>
            </w:r>
          </w:p>
        </w:tc>
        <w:tc>
          <w:tcPr>
            <w:tcW w:w="4786" w:type="dxa"/>
          </w:tcPr>
          <w:p w:rsidR="00161124" w:rsidRDefault="00161124" w:rsidP="00A04AA4">
            <w:r>
              <w:t>С. 139, №509, с. 140 511,  с 141 №514, с 142 №520, с 143 №524, № 528 (2)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Мир истории</w:t>
            </w:r>
          </w:p>
        </w:tc>
        <w:tc>
          <w:tcPr>
            <w:tcW w:w="4786" w:type="dxa"/>
          </w:tcPr>
          <w:p w:rsidR="00161124" w:rsidRDefault="00161124" w:rsidP="00A04AA4">
            <w:r>
              <w:t>на ленте времени отметить периоды развития древнего человека, перечислить орудия древнего человека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 xml:space="preserve">природоведение </w:t>
            </w:r>
          </w:p>
        </w:tc>
        <w:tc>
          <w:tcPr>
            <w:tcW w:w="4786" w:type="dxa"/>
          </w:tcPr>
          <w:p w:rsidR="00161124" w:rsidRDefault="00161124" w:rsidP="00A04AA4">
            <w:r>
              <w:t>с. 119-122, с 123-127, с 128-129,ответы на вопросы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 xml:space="preserve">География </w:t>
            </w:r>
          </w:p>
        </w:tc>
        <w:tc>
          <w:tcPr>
            <w:tcW w:w="4786" w:type="dxa"/>
          </w:tcPr>
          <w:p w:rsidR="00161124" w:rsidRDefault="00161124" w:rsidP="00A04AA4">
            <w:r>
              <w:t xml:space="preserve"> Учебник С 106-108, РТ  с 93 № 6, с 95 № 3,5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Домоводство</w:t>
            </w:r>
          </w:p>
        </w:tc>
        <w:tc>
          <w:tcPr>
            <w:tcW w:w="4786" w:type="dxa"/>
          </w:tcPr>
          <w:p w:rsidR="00161124" w:rsidRDefault="00161124" w:rsidP="00A04AA4">
            <w:r>
              <w:t>написать предметы кухни, перечислить названия комнатных растений , как ухаживать за комнатными растениями, правила уборки квартиры пылесосом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Физкультура</w:t>
            </w:r>
          </w:p>
        </w:tc>
        <w:tc>
          <w:tcPr>
            <w:tcW w:w="4786" w:type="dxa"/>
          </w:tcPr>
          <w:p w:rsidR="00161124" w:rsidRDefault="00161124" w:rsidP="00A04AA4">
            <w:r>
              <w:t>Лыжные прогулки 4км</w:t>
            </w:r>
          </w:p>
          <w:p w:rsidR="00161124" w:rsidRDefault="00161124" w:rsidP="00A04AA4">
            <w:r>
              <w:t>Спортивные игры: футбол, хоккей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Профильный труд:</w:t>
            </w:r>
          </w:p>
          <w:p w:rsidR="00161124" w:rsidRDefault="00161124" w:rsidP="00A04AA4">
            <w:r>
              <w:t>столярное дело</w:t>
            </w:r>
          </w:p>
          <w:p w:rsidR="00161124" w:rsidRDefault="00161124" w:rsidP="00A04AA4"/>
          <w:p w:rsidR="00161124" w:rsidRDefault="00161124" w:rsidP="00A04AA4"/>
          <w:p w:rsidR="00161124" w:rsidRDefault="00161124" w:rsidP="00A04AA4"/>
          <w:p w:rsidR="00161124" w:rsidRDefault="00161124" w:rsidP="00A04AA4"/>
          <w:p w:rsidR="00161124" w:rsidRDefault="00161124" w:rsidP="00A04AA4">
            <w:r>
              <w:t>растениеводство</w:t>
            </w:r>
          </w:p>
        </w:tc>
        <w:tc>
          <w:tcPr>
            <w:tcW w:w="4786" w:type="dxa"/>
          </w:tcPr>
          <w:p w:rsidR="00161124" w:rsidRDefault="00161124" w:rsidP="00A04AA4">
            <w:r>
              <w:t>Повторение правил ТБ при работе ручным столярным инструментом, при работе на сверлильном, токарном, заточном станках. Повторение правил электробезопасности.</w:t>
            </w:r>
          </w:p>
          <w:p w:rsidR="00161124" w:rsidRDefault="00161124" w:rsidP="00A04AA4">
            <w:r>
              <w:t>Устройство столярной ножовки</w:t>
            </w:r>
          </w:p>
          <w:p w:rsidR="00161124" w:rsidRDefault="00161124" w:rsidP="00A04AA4"/>
          <w:p w:rsidR="00161124" w:rsidRDefault="00161124" w:rsidP="00A04AA4">
            <w:r>
              <w:t>С какой целью удобрения вносятся в землю, подкормить комнатные растения минеральными удобрениями, написать виды органических удобрений.</w:t>
            </w:r>
          </w:p>
          <w:p w:rsidR="00161124" w:rsidRDefault="00161124" w:rsidP="00A04AA4"/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t>ИЗО</w:t>
            </w:r>
          </w:p>
        </w:tc>
        <w:tc>
          <w:tcPr>
            <w:tcW w:w="4786" w:type="dxa"/>
          </w:tcPr>
          <w:p w:rsidR="00161124" w:rsidRDefault="00161124" w:rsidP="00A04AA4">
            <w:r>
              <w:t>нарисовать пейзаж, натюрморт. Закрепить понятия : пейзаж, натюрморт, портрет</w:t>
            </w:r>
          </w:p>
        </w:tc>
      </w:tr>
      <w:tr w:rsidR="00161124" w:rsidTr="00A04AA4">
        <w:tc>
          <w:tcPr>
            <w:tcW w:w="4785" w:type="dxa"/>
          </w:tcPr>
          <w:p w:rsidR="00161124" w:rsidRDefault="00161124" w:rsidP="00A04AA4">
            <w:r>
              <w:lastRenderedPageBreak/>
              <w:t>Музыка</w:t>
            </w:r>
          </w:p>
        </w:tc>
        <w:tc>
          <w:tcPr>
            <w:tcW w:w="4786" w:type="dxa"/>
          </w:tcPr>
          <w:p w:rsidR="00161124" w:rsidRDefault="00161124" w:rsidP="00A04AA4">
            <w:r>
              <w:t>Слушать:  «Три чуда» Н. Римского-Корсакова, «Полет шмеля» Н. Римского-Корсакова</w:t>
            </w:r>
          </w:p>
        </w:tc>
      </w:tr>
    </w:tbl>
    <w:p w:rsidR="00935332" w:rsidRDefault="00935332"/>
    <w:sectPr w:rsidR="00935332" w:rsidSect="0093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124"/>
    <w:rsid w:val="00161124"/>
    <w:rsid w:val="0036046A"/>
    <w:rsid w:val="005E643A"/>
    <w:rsid w:val="0093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12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12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1126</Characters>
  <Application>Microsoft Office Word</Application>
  <DocSecurity>0</DocSecurity>
  <Lines>9</Lines>
  <Paragraphs>2</Paragraphs>
  <ScaleCrop>false</ScaleCrop>
  <Company>Krokoz™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2020-02-17T02:58:00Z</dcterms:created>
  <dcterms:modified xsi:type="dcterms:W3CDTF">2020-02-17T02:58:00Z</dcterms:modified>
</cp:coreProperties>
</file>